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936"/>
        <w:gridCol w:w="3543"/>
        <w:gridCol w:w="3203"/>
      </w:tblGrid>
      <w:tr w:rsidR="002123D0" w:rsidTr="002123D0">
        <w:tc>
          <w:tcPr>
            <w:tcW w:w="3936" w:type="dxa"/>
          </w:tcPr>
          <w:p w:rsidR="002123D0" w:rsidRPr="007C0099" w:rsidRDefault="002123D0" w:rsidP="00057BB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C0099">
              <w:rPr>
                <w:rFonts w:ascii="Times New Roman" w:hAnsi="Times New Roman" w:cs="Times New Roman"/>
                <w:b/>
                <w:sz w:val="24"/>
              </w:rPr>
              <w:t>Zakażenia oportunistyczne</w:t>
            </w:r>
          </w:p>
        </w:tc>
        <w:tc>
          <w:tcPr>
            <w:tcW w:w="3543" w:type="dxa"/>
          </w:tcPr>
          <w:p w:rsidR="002123D0" w:rsidRPr="007C0099" w:rsidRDefault="002123D0" w:rsidP="00057BB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C0099">
              <w:rPr>
                <w:rFonts w:ascii="Times New Roman" w:hAnsi="Times New Roman" w:cs="Times New Roman"/>
                <w:b/>
                <w:sz w:val="24"/>
              </w:rPr>
              <w:t>Nowotwory</w:t>
            </w:r>
          </w:p>
        </w:tc>
        <w:tc>
          <w:tcPr>
            <w:tcW w:w="3203" w:type="dxa"/>
          </w:tcPr>
          <w:p w:rsidR="002123D0" w:rsidRPr="007C0099" w:rsidRDefault="002123D0" w:rsidP="00057BB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C0099">
              <w:rPr>
                <w:rFonts w:ascii="Times New Roman" w:hAnsi="Times New Roman" w:cs="Times New Roman"/>
                <w:b/>
                <w:sz w:val="24"/>
              </w:rPr>
              <w:t>Zespoły chorobowe</w:t>
            </w:r>
          </w:p>
        </w:tc>
      </w:tr>
      <w:tr w:rsidR="002123D0" w:rsidTr="002123D0">
        <w:tc>
          <w:tcPr>
            <w:tcW w:w="3936" w:type="dxa"/>
          </w:tcPr>
          <w:p w:rsidR="002123D0" w:rsidRPr="007C0099" w:rsidRDefault="002123D0" w:rsidP="002123D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7C0099">
              <w:rPr>
                <w:rFonts w:ascii="Times New Roman" w:hAnsi="Times New Roman" w:cs="Times New Roman"/>
                <w:sz w:val="24"/>
              </w:rPr>
              <w:t xml:space="preserve">bakteryjne, powtarzające się zapalenia płuc </w:t>
            </w:r>
            <w:r>
              <w:rPr>
                <w:rFonts w:ascii="Times New Roman" w:hAnsi="Times New Roman" w:cs="Times New Roman"/>
                <w:sz w:val="24"/>
              </w:rPr>
              <w:t>(</w:t>
            </w:r>
            <w:r w:rsidRPr="007C0099">
              <w:rPr>
                <w:rFonts w:ascii="Times New Roman" w:hAnsi="Times New Roman" w:cs="Times New Roman"/>
                <w:sz w:val="24"/>
              </w:rPr>
              <w:t xml:space="preserve">2 </w:t>
            </w:r>
            <w:r>
              <w:rPr>
                <w:rFonts w:ascii="Times New Roman" w:hAnsi="Times New Roman" w:cs="Times New Roman"/>
                <w:sz w:val="24"/>
              </w:rPr>
              <w:t xml:space="preserve">lub więcej </w:t>
            </w:r>
            <w:r w:rsidRPr="007C0099">
              <w:rPr>
                <w:rFonts w:ascii="Times New Roman" w:hAnsi="Times New Roman" w:cs="Times New Roman"/>
                <w:sz w:val="24"/>
              </w:rPr>
              <w:t>zachorowania w ciągu 12 miesięcy</w:t>
            </w:r>
            <w:r>
              <w:rPr>
                <w:rFonts w:ascii="Times New Roman" w:hAnsi="Times New Roman" w:cs="Times New Roman"/>
                <w:sz w:val="24"/>
              </w:rPr>
              <w:t>)</w:t>
            </w:r>
          </w:p>
          <w:p w:rsidR="002123D0" w:rsidRDefault="002123D0" w:rsidP="002123D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7C0099">
              <w:rPr>
                <w:rFonts w:ascii="Times New Roman" w:hAnsi="Times New Roman" w:cs="Times New Roman"/>
                <w:sz w:val="24"/>
              </w:rPr>
              <w:t>nawracająca bakteriemia wywołana przez pałeczki Salmonella</w:t>
            </w:r>
          </w:p>
          <w:p w:rsidR="002123D0" w:rsidRPr="007C0099" w:rsidRDefault="002123D0" w:rsidP="002123D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7C0099">
              <w:rPr>
                <w:rFonts w:ascii="Times New Roman" w:hAnsi="Times New Roman" w:cs="Times New Roman"/>
                <w:sz w:val="24"/>
              </w:rPr>
              <w:t xml:space="preserve">gruźlica płuc lub </w:t>
            </w:r>
            <w:proofErr w:type="spellStart"/>
            <w:r w:rsidRPr="007C0099">
              <w:rPr>
                <w:rFonts w:ascii="Times New Roman" w:hAnsi="Times New Roman" w:cs="Times New Roman"/>
                <w:sz w:val="24"/>
              </w:rPr>
              <w:t>pozapłucna</w:t>
            </w:r>
            <w:proofErr w:type="spellEnd"/>
          </w:p>
          <w:p w:rsidR="002123D0" w:rsidRPr="007C0099" w:rsidRDefault="002123D0" w:rsidP="002123D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7C0099">
              <w:rPr>
                <w:rFonts w:ascii="Times New Roman" w:hAnsi="Times New Roman" w:cs="Times New Roman"/>
                <w:sz w:val="24"/>
              </w:rPr>
              <w:t xml:space="preserve">rozsiane </w:t>
            </w:r>
            <w:proofErr w:type="spellStart"/>
            <w:r w:rsidRPr="007C0099">
              <w:rPr>
                <w:rFonts w:ascii="Times New Roman" w:hAnsi="Times New Roman" w:cs="Times New Roman"/>
                <w:sz w:val="24"/>
              </w:rPr>
              <w:t>mykobakteriozy</w:t>
            </w:r>
            <w:proofErr w:type="spellEnd"/>
            <w:r w:rsidRPr="007C0099">
              <w:rPr>
                <w:rFonts w:ascii="Times New Roman" w:hAnsi="Times New Roman" w:cs="Times New Roman"/>
                <w:sz w:val="24"/>
              </w:rPr>
              <w:t xml:space="preserve"> (prątki nietypowe)</w:t>
            </w:r>
          </w:p>
          <w:p w:rsidR="002123D0" w:rsidRPr="007C0099" w:rsidRDefault="002123D0" w:rsidP="002123D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7C0099">
              <w:rPr>
                <w:rFonts w:ascii="Times New Roman" w:hAnsi="Times New Roman" w:cs="Times New Roman"/>
                <w:sz w:val="24"/>
              </w:rPr>
              <w:t>kandydoza przełyku, oskrzeli, tchawicy lub płuc</w:t>
            </w:r>
          </w:p>
          <w:p w:rsidR="002123D0" w:rsidRPr="007C0099" w:rsidRDefault="002123D0" w:rsidP="002123D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7C0099">
              <w:rPr>
                <w:rFonts w:ascii="Times New Roman" w:hAnsi="Times New Roman" w:cs="Times New Roman"/>
                <w:sz w:val="24"/>
              </w:rPr>
              <w:t>zapalenie płuc wywoł</w:t>
            </w:r>
            <w:r>
              <w:rPr>
                <w:rFonts w:ascii="Times New Roman" w:hAnsi="Times New Roman" w:cs="Times New Roman"/>
                <w:sz w:val="24"/>
              </w:rPr>
              <w:t xml:space="preserve">ane przez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Pneumocystis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jiroveci</w:t>
            </w:r>
            <w:proofErr w:type="spellEnd"/>
          </w:p>
          <w:p w:rsidR="002123D0" w:rsidRPr="007C0099" w:rsidRDefault="002123D0" w:rsidP="002123D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7C0099">
              <w:rPr>
                <w:rFonts w:ascii="Times New Roman" w:hAnsi="Times New Roman" w:cs="Times New Roman"/>
                <w:sz w:val="24"/>
              </w:rPr>
              <w:t xml:space="preserve">histoplazmoza </w:t>
            </w:r>
            <w:proofErr w:type="spellStart"/>
            <w:r w:rsidRPr="007C0099">
              <w:rPr>
                <w:rFonts w:ascii="Times New Roman" w:hAnsi="Times New Roman" w:cs="Times New Roman"/>
                <w:sz w:val="24"/>
              </w:rPr>
              <w:t>pozapłucna</w:t>
            </w:r>
            <w:proofErr w:type="spellEnd"/>
          </w:p>
          <w:p w:rsidR="002123D0" w:rsidRPr="007C0099" w:rsidRDefault="002123D0" w:rsidP="002123D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7C0099">
              <w:rPr>
                <w:rFonts w:ascii="Times New Roman" w:hAnsi="Times New Roman" w:cs="Times New Roman"/>
                <w:sz w:val="24"/>
              </w:rPr>
              <w:t>kokcydioidomykoza</w:t>
            </w:r>
            <w:proofErr w:type="spellEnd"/>
            <w:r w:rsidRPr="007C009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7C0099">
              <w:rPr>
                <w:rFonts w:ascii="Times New Roman" w:hAnsi="Times New Roman" w:cs="Times New Roman"/>
                <w:sz w:val="24"/>
              </w:rPr>
              <w:t>pozapłucna</w:t>
            </w:r>
            <w:proofErr w:type="spellEnd"/>
          </w:p>
          <w:p w:rsidR="002123D0" w:rsidRPr="007C0099" w:rsidRDefault="002123D0" w:rsidP="002123D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7C0099">
              <w:rPr>
                <w:rFonts w:ascii="Times New Roman" w:hAnsi="Times New Roman" w:cs="Times New Roman"/>
                <w:sz w:val="24"/>
              </w:rPr>
              <w:t xml:space="preserve">kryptokokoza </w:t>
            </w:r>
            <w:proofErr w:type="spellStart"/>
            <w:r w:rsidRPr="007C0099">
              <w:rPr>
                <w:rFonts w:ascii="Times New Roman" w:hAnsi="Times New Roman" w:cs="Times New Roman"/>
                <w:sz w:val="24"/>
              </w:rPr>
              <w:t>pozapłucna</w:t>
            </w:r>
            <w:proofErr w:type="spellEnd"/>
          </w:p>
          <w:p w:rsidR="002123D0" w:rsidRPr="007C0099" w:rsidRDefault="002123D0" w:rsidP="002123D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7C0099">
              <w:rPr>
                <w:rFonts w:ascii="Times New Roman" w:hAnsi="Times New Roman" w:cs="Times New Roman"/>
                <w:sz w:val="24"/>
              </w:rPr>
              <w:t>izosporoza</w:t>
            </w:r>
            <w:proofErr w:type="spellEnd"/>
          </w:p>
          <w:p w:rsidR="002123D0" w:rsidRPr="007C0099" w:rsidRDefault="002123D0" w:rsidP="002123D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7C0099">
              <w:rPr>
                <w:rFonts w:ascii="Times New Roman" w:hAnsi="Times New Roman" w:cs="Times New Roman"/>
                <w:sz w:val="24"/>
              </w:rPr>
              <w:t>kryptosporydioza</w:t>
            </w:r>
            <w:proofErr w:type="spellEnd"/>
          </w:p>
          <w:p w:rsidR="002123D0" w:rsidRPr="007C0099" w:rsidRDefault="002123D0" w:rsidP="002123D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7C0099">
              <w:rPr>
                <w:rFonts w:ascii="Times New Roman" w:hAnsi="Times New Roman" w:cs="Times New Roman"/>
                <w:sz w:val="24"/>
              </w:rPr>
              <w:t>zakażenia HSV – przewlekłe owrzodzenia, zapalenie oskrzeli, płuc lub przełyku</w:t>
            </w:r>
          </w:p>
          <w:p w:rsidR="002123D0" w:rsidRPr="007C0099" w:rsidRDefault="002123D0" w:rsidP="002123D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7C0099">
              <w:rPr>
                <w:rFonts w:ascii="Times New Roman" w:hAnsi="Times New Roman" w:cs="Times New Roman"/>
                <w:sz w:val="24"/>
              </w:rPr>
              <w:t>cytomegalia (poza wątrobą, śledzioną, węzłami chłonnymi)</w:t>
            </w:r>
          </w:p>
          <w:p w:rsidR="002123D0" w:rsidRPr="007C0099" w:rsidRDefault="002123D0" w:rsidP="002123D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7C0099">
              <w:rPr>
                <w:rFonts w:ascii="Times New Roman" w:hAnsi="Times New Roman" w:cs="Times New Roman"/>
                <w:sz w:val="24"/>
              </w:rPr>
              <w:t>toksoplazmoza narządu wewnętrznego</w:t>
            </w:r>
          </w:p>
          <w:p w:rsidR="002123D0" w:rsidRPr="007C0099" w:rsidRDefault="002123D0" w:rsidP="002123D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7C0099">
              <w:rPr>
                <w:rFonts w:ascii="Times New Roman" w:hAnsi="Times New Roman" w:cs="Times New Roman"/>
                <w:sz w:val="24"/>
              </w:rPr>
              <w:t>postępująca wieloogniskowa leukoencefalopatia (PML)</w:t>
            </w:r>
          </w:p>
        </w:tc>
        <w:tc>
          <w:tcPr>
            <w:tcW w:w="3543" w:type="dxa"/>
          </w:tcPr>
          <w:p w:rsidR="002123D0" w:rsidRPr="007C0099" w:rsidRDefault="002123D0" w:rsidP="002123D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7C0099">
              <w:rPr>
                <w:rFonts w:ascii="Times New Roman" w:hAnsi="Times New Roman" w:cs="Times New Roman"/>
                <w:sz w:val="24"/>
              </w:rPr>
              <w:t xml:space="preserve">mięsak </w:t>
            </w:r>
            <w:proofErr w:type="spellStart"/>
            <w:r w:rsidRPr="007C0099">
              <w:rPr>
                <w:rFonts w:ascii="Times New Roman" w:hAnsi="Times New Roman" w:cs="Times New Roman"/>
                <w:sz w:val="24"/>
              </w:rPr>
              <w:t>Kaposiego</w:t>
            </w:r>
            <w:proofErr w:type="spellEnd"/>
          </w:p>
          <w:p w:rsidR="002123D0" w:rsidRDefault="002123D0" w:rsidP="002123D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chłoniaki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: </w:t>
            </w:r>
          </w:p>
          <w:p w:rsidR="002123D0" w:rsidRDefault="002123D0" w:rsidP="002123D0">
            <w:pPr>
              <w:pStyle w:val="Akapitzlist"/>
              <w:numPr>
                <w:ilvl w:val="1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7C0099">
              <w:rPr>
                <w:rFonts w:ascii="Times New Roman" w:hAnsi="Times New Roman" w:cs="Times New Roman"/>
                <w:sz w:val="24"/>
              </w:rPr>
              <w:t>Burkitta</w:t>
            </w:r>
            <w:proofErr w:type="spellEnd"/>
            <w:r w:rsidRPr="007C0099">
              <w:rPr>
                <w:rFonts w:ascii="Times New Roman" w:hAnsi="Times New Roman" w:cs="Times New Roman"/>
                <w:sz w:val="24"/>
              </w:rPr>
              <w:t xml:space="preserve">, </w:t>
            </w:r>
          </w:p>
          <w:p w:rsidR="002123D0" w:rsidRDefault="002123D0" w:rsidP="002123D0">
            <w:pPr>
              <w:pStyle w:val="Akapitzlist"/>
              <w:numPr>
                <w:ilvl w:val="1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7C0099">
              <w:rPr>
                <w:rFonts w:ascii="Times New Roman" w:hAnsi="Times New Roman" w:cs="Times New Roman"/>
                <w:sz w:val="24"/>
              </w:rPr>
              <w:t>pi</w:t>
            </w:r>
            <w:r>
              <w:rPr>
                <w:rFonts w:ascii="Times New Roman" w:hAnsi="Times New Roman" w:cs="Times New Roman"/>
                <w:sz w:val="24"/>
              </w:rPr>
              <w:t xml:space="preserve">erwotny mózgu, </w:t>
            </w:r>
          </w:p>
          <w:p w:rsidR="002123D0" w:rsidRPr="007C0099" w:rsidRDefault="002123D0" w:rsidP="002123D0">
            <w:pPr>
              <w:pStyle w:val="Akapitzlist"/>
              <w:numPr>
                <w:ilvl w:val="1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immunoblastyczny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</w:p>
          <w:p w:rsidR="002123D0" w:rsidRPr="007C0099" w:rsidRDefault="002123D0" w:rsidP="002123D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7C0099">
              <w:rPr>
                <w:rFonts w:ascii="Times New Roman" w:hAnsi="Times New Roman" w:cs="Times New Roman"/>
                <w:sz w:val="24"/>
              </w:rPr>
              <w:t>inwazyjny rak szyjki macicy</w:t>
            </w:r>
          </w:p>
        </w:tc>
        <w:tc>
          <w:tcPr>
            <w:tcW w:w="3203" w:type="dxa"/>
          </w:tcPr>
          <w:p w:rsidR="002123D0" w:rsidRPr="007C0099" w:rsidRDefault="002123D0" w:rsidP="002123D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7C0099">
              <w:rPr>
                <w:rFonts w:ascii="Times New Roman" w:hAnsi="Times New Roman" w:cs="Times New Roman"/>
                <w:sz w:val="24"/>
              </w:rPr>
              <w:t>encefalopatia związana z zakażeniem HIV (</w:t>
            </w:r>
            <w:r w:rsidRPr="002123D0">
              <w:rPr>
                <w:rFonts w:ascii="Times New Roman" w:hAnsi="Times New Roman" w:cs="Times New Roman"/>
                <w:i/>
                <w:sz w:val="24"/>
              </w:rPr>
              <w:t>HIV-</w:t>
            </w:r>
            <w:proofErr w:type="spellStart"/>
            <w:r w:rsidRPr="002123D0">
              <w:rPr>
                <w:rFonts w:ascii="Times New Roman" w:hAnsi="Times New Roman" w:cs="Times New Roman"/>
                <w:i/>
                <w:sz w:val="24"/>
              </w:rPr>
              <w:t>associated</w:t>
            </w:r>
            <w:proofErr w:type="spellEnd"/>
            <w:r w:rsidRPr="002123D0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2123D0">
              <w:rPr>
                <w:rFonts w:ascii="Times New Roman" w:hAnsi="Times New Roman" w:cs="Times New Roman"/>
                <w:i/>
                <w:sz w:val="24"/>
              </w:rPr>
              <w:t>dementia</w:t>
            </w:r>
            <w:proofErr w:type="spellEnd"/>
            <w:r w:rsidRPr="007C0099">
              <w:rPr>
                <w:rFonts w:ascii="Times New Roman" w:hAnsi="Times New Roman" w:cs="Times New Roman"/>
                <w:sz w:val="24"/>
              </w:rPr>
              <w:t xml:space="preserve"> – HAD)</w:t>
            </w:r>
          </w:p>
          <w:p w:rsidR="002123D0" w:rsidRPr="007C0099" w:rsidRDefault="002123D0" w:rsidP="002123D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7C0099">
              <w:rPr>
                <w:rFonts w:ascii="Times New Roman" w:hAnsi="Times New Roman" w:cs="Times New Roman"/>
                <w:sz w:val="24"/>
              </w:rPr>
              <w:t>zespół wyczerp</w:t>
            </w:r>
            <w:r>
              <w:rPr>
                <w:rFonts w:ascii="Times New Roman" w:hAnsi="Times New Roman" w:cs="Times New Roman"/>
                <w:sz w:val="24"/>
              </w:rPr>
              <w:t>ania spowodowany zakaże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</w:rPr>
              <w:t>niem HIV</w:t>
            </w:r>
          </w:p>
        </w:tc>
      </w:tr>
    </w:tbl>
    <w:p w:rsidR="00532B4E" w:rsidRPr="002123D0" w:rsidRDefault="00532B4E" w:rsidP="002123D0">
      <w:pPr>
        <w:spacing w:after="0" w:line="360" w:lineRule="auto"/>
        <w:rPr>
          <w:rFonts w:ascii="Times New Roman" w:hAnsi="Times New Roman" w:cs="Times New Roman"/>
          <w:sz w:val="24"/>
        </w:rPr>
      </w:pPr>
    </w:p>
    <w:sectPr w:rsidR="00532B4E" w:rsidRPr="002123D0" w:rsidSect="002123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925731"/>
    <w:multiLevelType w:val="hybridMultilevel"/>
    <w:tmpl w:val="FFF4D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3D0"/>
    <w:rsid w:val="001640D7"/>
    <w:rsid w:val="002123D0"/>
    <w:rsid w:val="002B7F60"/>
    <w:rsid w:val="00532B4E"/>
    <w:rsid w:val="006F5504"/>
    <w:rsid w:val="0076296D"/>
    <w:rsid w:val="00A53DC1"/>
    <w:rsid w:val="00B27DFE"/>
    <w:rsid w:val="00F56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ource Sans Pro" w:eastAsiaTheme="minorHAnsi" w:hAnsi="Source Sans Pro" w:cstheme="minorBidi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23D0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550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3C7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6F5504"/>
    <w:rPr>
      <w:rFonts w:asciiTheme="majorHAnsi" w:eastAsiaTheme="majorEastAsia" w:hAnsiTheme="majorHAnsi" w:cstheme="majorBidi"/>
      <w:b/>
      <w:bCs/>
      <w:color w:val="003C7D" w:themeColor="accent1"/>
      <w:sz w:val="26"/>
      <w:szCs w:val="26"/>
    </w:rPr>
  </w:style>
  <w:style w:type="table" w:styleId="Tabela-Siatka">
    <w:name w:val="Table Grid"/>
    <w:basedOn w:val="Standardowy"/>
    <w:uiPriority w:val="59"/>
    <w:rsid w:val="00B27D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ebelaPZU">
    <w:name w:val="Tebela PZU"/>
    <w:basedOn w:val="Standardowy"/>
    <w:uiPriority w:val="99"/>
    <w:rsid w:val="00B27DFE"/>
    <w:pPr>
      <w:spacing w:after="0" w:line="240" w:lineRule="auto"/>
    </w:pPr>
    <w:rPr>
      <w:color w:val="555555"/>
    </w:rPr>
    <w:tblPr>
      <w:tblStyleRowBandSize w:val="1"/>
      <w:tblBorders>
        <w:insideV w:val="single" w:sz="4" w:space="0" w:color="555555"/>
      </w:tblBorders>
    </w:tblPr>
    <w:tblStylePr w:type="firstRow">
      <w:rPr>
        <w:rFonts w:ascii="Source Sans Pro" w:hAnsi="Source Sans Pro"/>
        <w:b/>
        <w:color w:val="FFFFFF" w:themeColor="background1"/>
      </w:rPr>
      <w:tblPr/>
      <w:tcPr>
        <w:shd w:val="clear" w:color="auto" w:fill="71C6E1"/>
      </w:tcPr>
    </w:tblStylePr>
    <w:tblStylePr w:type="lastRow">
      <w:rPr>
        <w:rFonts w:ascii="Source Sans Pro" w:hAnsi="Source Sans Pro"/>
        <w:b/>
      </w:rPr>
    </w:tblStylePr>
    <w:tblStylePr w:type="band2Horz">
      <w:tblPr/>
      <w:tcPr>
        <w:shd w:val="clear" w:color="auto" w:fill="EBEBEB"/>
      </w:tcPr>
    </w:tblStylePr>
  </w:style>
  <w:style w:type="paragraph" w:styleId="Akapitzlist">
    <w:name w:val="List Paragraph"/>
    <w:basedOn w:val="Normalny"/>
    <w:uiPriority w:val="34"/>
    <w:qFormat/>
    <w:rsid w:val="002123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Source Sans Pro" w:eastAsiaTheme="minorHAnsi" w:hAnsi="Source Sans Pro" w:cstheme="minorBidi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23D0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550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3C7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6F5504"/>
    <w:rPr>
      <w:rFonts w:asciiTheme="majorHAnsi" w:eastAsiaTheme="majorEastAsia" w:hAnsiTheme="majorHAnsi" w:cstheme="majorBidi"/>
      <w:b/>
      <w:bCs/>
      <w:color w:val="003C7D" w:themeColor="accent1"/>
      <w:sz w:val="26"/>
      <w:szCs w:val="26"/>
    </w:rPr>
  </w:style>
  <w:style w:type="table" w:styleId="Tabela-Siatka">
    <w:name w:val="Table Grid"/>
    <w:basedOn w:val="Standardowy"/>
    <w:uiPriority w:val="59"/>
    <w:rsid w:val="00B27D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ebelaPZU">
    <w:name w:val="Tebela PZU"/>
    <w:basedOn w:val="Standardowy"/>
    <w:uiPriority w:val="99"/>
    <w:rsid w:val="00B27DFE"/>
    <w:pPr>
      <w:spacing w:after="0" w:line="240" w:lineRule="auto"/>
    </w:pPr>
    <w:rPr>
      <w:color w:val="555555"/>
    </w:rPr>
    <w:tblPr>
      <w:tblStyleRowBandSize w:val="1"/>
      <w:tblBorders>
        <w:insideV w:val="single" w:sz="4" w:space="0" w:color="555555"/>
      </w:tblBorders>
    </w:tblPr>
    <w:tblStylePr w:type="firstRow">
      <w:rPr>
        <w:rFonts w:ascii="Source Sans Pro" w:hAnsi="Source Sans Pro"/>
        <w:b/>
        <w:color w:val="FFFFFF" w:themeColor="background1"/>
      </w:rPr>
      <w:tblPr/>
      <w:tcPr>
        <w:shd w:val="clear" w:color="auto" w:fill="71C6E1"/>
      </w:tcPr>
    </w:tblStylePr>
    <w:tblStylePr w:type="lastRow">
      <w:rPr>
        <w:rFonts w:ascii="Source Sans Pro" w:hAnsi="Source Sans Pro"/>
        <w:b/>
      </w:rPr>
    </w:tblStylePr>
    <w:tblStylePr w:type="band2Horz">
      <w:tblPr/>
      <w:tcPr>
        <w:shd w:val="clear" w:color="auto" w:fill="EBEBEB"/>
      </w:tcPr>
    </w:tblStylePr>
  </w:style>
  <w:style w:type="paragraph" w:styleId="Akapitzlist">
    <w:name w:val="List Paragraph"/>
    <w:basedOn w:val="Normalny"/>
    <w:uiPriority w:val="34"/>
    <w:qFormat/>
    <w:rsid w:val="002123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PZU">
      <a:dk1>
        <a:srgbClr val="555555"/>
      </a:dk1>
      <a:lt1>
        <a:srgbClr val="FFFFFF"/>
      </a:lt1>
      <a:dk2>
        <a:srgbClr val="00285F"/>
      </a:dk2>
      <a:lt2>
        <a:srgbClr val="DBF1FA"/>
      </a:lt2>
      <a:accent1>
        <a:srgbClr val="003C7D"/>
      </a:accent1>
      <a:accent2>
        <a:srgbClr val="00509E"/>
      </a:accent2>
      <a:accent3>
        <a:srgbClr val="00A8E4"/>
      </a:accent3>
      <a:accent4>
        <a:srgbClr val="84D0F0"/>
      </a:accent4>
      <a:accent5>
        <a:srgbClr val="FF0000"/>
      </a:accent5>
      <a:accent6>
        <a:srgbClr val="8CC83C"/>
      </a:accent6>
      <a:hlink>
        <a:srgbClr val="00A8E4"/>
      </a:hlink>
      <a:folHlink>
        <a:srgbClr val="00A8E4"/>
      </a:folHlink>
    </a:clrScheme>
    <a:fontScheme name="PZU">
      <a:majorFont>
        <a:latin typeface="Source Sans Pro"/>
        <a:ea typeface=""/>
        <a:cs typeface=""/>
      </a:majorFont>
      <a:minorFont>
        <a:latin typeface="Source Sans Pro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3</TotalTime>
  <Pages>1</Pages>
  <Words>132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Łyś Katarzyna (PZU Zdrowie)</dc:creator>
  <cp:lastModifiedBy>Łyś Katarzyna (PZU Zdrowie)</cp:lastModifiedBy>
  <cp:revision>1</cp:revision>
  <dcterms:created xsi:type="dcterms:W3CDTF">2020-11-28T17:10:00Z</dcterms:created>
  <dcterms:modified xsi:type="dcterms:W3CDTF">2020-11-28T17:13:00Z</dcterms:modified>
</cp:coreProperties>
</file>